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A&amp;O Season Wrap Up Service Notice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10/10/24- Aeration and Overseeding season will be wrapping up over the next 2 weeks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have had a great A&amp;O season, with lots of new turf grass germinating and taking root throughout the community. Germination happened quickly due to the rain and lower temperatures near the start of the service. Temps have remained in an ideal zone for additional seed growth over the last 2 weeks, and additional grass is likely to sprout over the next week. After evaluation of the planted seed in several areas, the time has come to resume services. Phasing back into regular services will happen as follows: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Regular watering should continue to aid in root development and permanent turf establishment over the next few weeks.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Next week,starting on Oct 14th, Milosi will be focusing on edging turf areas, cleaning, and bed maintenance items in the community. Seedlings that have been spread by the wind, rain, or seeding process into areas they do not belong will begin to be removed as well. This will be the last week of mowing pause for grass development.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Mowing will resume on Oct 21st, with the first mowing being a little longer than usual at 4 ½ in, again to help new grass stay established and help established grass thicken. Subsequent mowing services will be back to normal 4 in mowing height through the end of the season.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An additional percentage of the seed that does not germinate during the next 2 weeks will likely remain dormant until spring, when we feel there is a good likelihood for additional turf growth when the ground temperatures reach the ideal zone.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Leaf removal services will begin after the first large leaf drop, hopefully around the beginning of December.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We appreciate your patience in this service. Understanding and supporting this process is vital for the health and revitalization of our fescue turf and will add to the beauty of the community during the regular growth season.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